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BB1" w:rsidRPr="00712526" w:rsidRDefault="00855BB1" w:rsidP="00855BB1">
      <w:pPr>
        <w:keepNext/>
        <w:spacing w:before="240" w:after="60" w:line="240" w:lineRule="auto"/>
        <w:jc w:val="center"/>
        <w:outlineLvl w:val="0"/>
        <w:rPr>
          <w:bCs/>
          <w:kern w:val="32"/>
          <w:sz w:val="32"/>
          <w:szCs w:val="32"/>
          <w:lang w:val="uk-UA" w:eastAsia="ru-RU"/>
        </w:rPr>
      </w:pPr>
      <w:r w:rsidRPr="00712526">
        <w:rPr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510540" cy="63436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BB1" w:rsidRPr="00712526" w:rsidRDefault="00855BB1" w:rsidP="00855B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2526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855BB1" w:rsidRPr="00712526" w:rsidRDefault="00855BB1" w:rsidP="00855B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855BB1" w:rsidRPr="00712526" w:rsidRDefault="00855BB1" w:rsidP="00855B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>ШІСТДЕСЯТ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ПЕРША</w:t>
      </w: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  СЬОМОГО   СКЛИКАННЯ</w:t>
      </w:r>
    </w:p>
    <w:p w:rsidR="00855BB1" w:rsidRPr="00712526" w:rsidRDefault="00855BB1" w:rsidP="00855BB1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>Р  І   Ш   Е   Н   Н   Я</w:t>
      </w:r>
    </w:p>
    <w:p w:rsidR="00855BB1" w:rsidRPr="002D4E13" w:rsidRDefault="00855BB1" w:rsidP="00855BB1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16"/>
          <w:szCs w:val="16"/>
          <w:lang w:val="uk-UA" w:eastAsia="ru-RU"/>
        </w:rPr>
      </w:pPr>
    </w:p>
    <w:p w:rsidR="00855BB1" w:rsidRDefault="00855BB1" w:rsidP="00855BB1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</w:pP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«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27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  <w:t xml:space="preserve">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»  червня  2019 р.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  <w:t xml:space="preserve">                 №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3571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- 6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1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–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en-US" w:eastAsia="ru-RU"/>
        </w:rPr>
        <w:t>V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ІІ</w:t>
      </w:r>
    </w:p>
    <w:p w:rsidR="00855BB1" w:rsidRPr="002D4E13" w:rsidRDefault="00855BB1" w:rsidP="00855BB1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16"/>
          <w:szCs w:val="16"/>
          <w:lang w:val="uk-UA" w:eastAsia="ru-RU"/>
        </w:rPr>
      </w:pPr>
    </w:p>
    <w:p w:rsidR="00855BB1" w:rsidRPr="00712526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Про передачу міжбюджетного</w:t>
      </w:r>
    </w:p>
    <w:p w:rsidR="00855BB1" w:rsidRPr="00712526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трансферту на співфінансування об'єктів, </w:t>
      </w:r>
    </w:p>
    <w:p w:rsidR="00855BB1" w:rsidRPr="00712526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що фінансуються відповідно до  </w:t>
      </w:r>
    </w:p>
    <w:p w:rsidR="00855BB1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субвенції з місцевого бюджету на здійснення заходів, </w:t>
      </w:r>
    </w:p>
    <w:p w:rsidR="00855BB1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спрямованих на розвиток системи охорони здоров</w:t>
      </w:r>
      <w:r>
        <w:rPr>
          <w:rFonts w:ascii="Calibri" w:hAnsi="Calibri" w:cs="Calibri"/>
          <w:b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 xml:space="preserve">я </w:t>
      </w:r>
    </w:p>
    <w:p w:rsidR="00855BB1" w:rsidRPr="00712526" w:rsidRDefault="00855BB1" w:rsidP="00855BB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у сільській місцевості</w:t>
      </w:r>
    </w:p>
    <w:p w:rsidR="00855BB1" w:rsidRPr="00712526" w:rsidRDefault="00855BB1" w:rsidP="00855BB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55BB1" w:rsidRPr="00712526" w:rsidRDefault="00855BB1" w:rsidP="00855BB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Відповідно до статті 101 Бюджетного кодексу України, рішення Київської обласної ради від 20.12.2018 № 530-25-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« Про обласний бюджет Київської області на 2019 рік» ( зі змінами)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 «Про місцеве самоврядування в Україні», міська рада</w:t>
      </w:r>
    </w:p>
    <w:p w:rsidR="00855BB1" w:rsidRPr="00712526" w:rsidRDefault="00855BB1" w:rsidP="00855B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55BB1" w:rsidRDefault="00855BB1" w:rsidP="00855B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ab/>
        <w:t>ВИРІШИЛА:</w:t>
      </w:r>
    </w:p>
    <w:p w:rsidR="00855BB1" w:rsidRPr="00712526" w:rsidRDefault="00855BB1" w:rsidP="00855BB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855BB1" w:rsidRDefault="00855BB1" w:rsidP="00855BB1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1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. Передати до</w:t>
      </w:r>
      <w:r w:rsidRPr="002B2C97">
        <w:rPr>
          <w:rFonts w:ascii="Times New Roman" w:hAnsi="Times New Roman"/>
          <w:sz w:val="24"/>
          <w:szCs w:val="24"/>
          <w:lang w:val="uk-UA" w:eastAsia="ru-RU"/>
        </w:rPr>
        <w:t xml:space="preserve"> 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обласного бюджету видатки</w:t>
      </w:r>
      <w:r w:rsidRPr="002B2C9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на</w:t>
      </w:r>
      <w:r w:rsidRPr="002B2C97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співфінансування об'єктів,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що фінансуються відповідно до </w:t>
      </w:r>
      <w:r>
        <w:rPr>
          <w:rFonts w:ascii="Times New Roman" w:hAnsi="Times New Roman"/>
          <w:sz w:val="24"/>
          <w:szCs w:val="24"/>
          <w:lang w:val="uk-UA" w:eastAsia="ru-RU"/>
        </w:rPr>
        <w:t>субвенції з місцевого бюджету на здійснення заходів, спрямованих на розвиток системи охорони здоров</w:t>
      </w:r>
      <w:r w:rsidRPr="002B2C97">
        <w:rPr>
          <w:rFonts w:ascii="Times New Roman" w:hAnsi="Times New Roman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>я у сільській місцевості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у вигляді міжбюджетного трансферту у сумі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29 685,15 грн., на придбання телемедичного обладнання для амбулаторій загальної практики-сімейної медицини за адресами: </w:t>
      </w:r>
    </w:p>
    <w:p w:rsidR="00855BB1" w:rsidRDefault="00855BB1" w:rsidP="00855BB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с. Гаврилівка вул. Свято-Троїцька,58 Вишгородського району – 9 895,05грн.; </w:t>
      </w:r>
    </w:p>
    <w:p w:rsidR="00855BB1" w:rsidRDefault="00855BB1" w:rsidP="00855BB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с. Блиставиця вул. Єдності, 1-А Бородянського району – 9 895,05 грн.; </w:t>
      </w:r>
    </w:p>
    <w:p w:rsidR="00855BB1" w:rsidRPr="002B2C97" w:rsidRDefault="00855BB1" w:rsidP="00855BB1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с. Луб</w:t>
      </w:r>
      <w:r w:rsidRPr="002B2C97">
        <w:rPr>
          <w:rFonts w:ascii="Times New Roman" w:hAnsi="Times New Roman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>янка вул. Шевченка,10-А Бородянського району  - 9 895,05грн.</w:t>
      </w:r>
    </w:p>
    <w:p w:rsidR="00855BB1" w:rsidRPr="00712526" w:rsidRDefault="00855BB1" w:rsidP="00855BB1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Доручити Бучанському міському голові укласти відповідн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угод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з Київською обласною радою щодо співфінансування об'єкт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що фінансується відповідно до</w:t>
      </w:r>
      <w:r w:rsidRPr="00F6018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субвенції з місцевого бюджету на здійснення заходів, спрямованих на розвиток системи охорони здоров</w:t>
      </w:r>
      <w:r>
        <w:rPr>
          <w:rFonts w:ascii="Calibri" w:hAnsi="Calibri" w:cs="Calibri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я у сільській місцевості  </w:t>
      </w:r>
    </w:p>
    <w:p w:rsidR="00855BB1" w:rsidRPr="00712526" w:rsidRDefault="00855BB1" w:rsidP="00855BB1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12526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712526">
        <w:rPr>
          <w:rFonts w:ascii="Times New Roman" w:hAnsi="Times New Roman"/>
          <w:sz w:val="24"/>
          <w:szCs w:val="24"/>
          <w:lang w:eastAsia="ru-RU"/>
        </w:rPr>
        <w:t xml:space="preserve"> Контроль за виконанням даного рішення покласти на постійну комісію з питань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соціально-</w:t>
      </w:r>
      <w:r w:rsidRPr="00712526">
        <w:rPr>
          <w:rFonts w:ascii="Times New Roman" w:hAnsi="Times New Roman"/>
          <w:sz w:val="24"/>
          <w:szCs w:val="24"/>
          <w:lang w:eastAsia="ru-RU"/>
        </w:rPr>
        <w:t xml:space="preserve">економічного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розвитку</w:t>
      </w:r>
      <w:r w:rsidRPr="00712526">
        <w:rPr>
          <w:rFonts w:ascii="Times New Roman" w:hAnsi="Times New Roman"/>
          <w:sz w:val="24"/>
          <w:szCs w:val="24"/>
          <w:lang w:eastAsia="ru-RU"/>
        </w:rPr>
        <w:t>,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підприємництва, житлово-комунального господарства,</w:t>
      </w:r>
      <w:r w:rsidRPr="00712526">
        <w:rPr>
          <w:rFonts w:ascii="Times New Roman" w:hAnsi="Times New Roman"/>
          <w:sz w:val="24"/>
          <w:szCs w:val="24"/>
          <w:lang w:eastAsia="ru-RU"/>
        </w:rPr>
        <w:t xml:space="preserve"> бюджету, фінансів та інвестування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855BB1" w:rsidRPr="00712526" w:rsidRDefault="00855BB1" w:rsidP="00855BB1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55BB1" w:rsidRPr="00712526" w:rsidRDefault="00855BB1" w:rsidP="00855BB1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855BB1" w:rsidRPr="00712526" w:rsidRDefault="00855BB1" w:rsidP="00855BB1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712526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Міський голова                                          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</w:t>
      </w:r>
      <w:r w:rsidRPr="00712526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8D"/>
    <w:rsid w:val="004D4E27"/>
    <w:rsid w:val="00687D71"/>
    <w:rsid w:val="00855BB1"/>
    <w:rsid w:val="00BE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3259-8F76-4EF9-B5AD-0D3AE89B2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BB1"/>
    <w:pPr>
      <w:spacing w:after="200" w:line="252" w:lineRule="auto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2019-07-17T13:38:00Z</dcterms:created>
  <dcterms:modified xsi:type="dcterms:W3CDTF">2019-07-17T13:38:00Z</dcterms:modified>
</cp:coreProperties>
</file>